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5931"/>
        <w:gridCol w:w="2527"/>
      </w:tblGrid>
      <w:tr w:rsidR="00833FCD" w:rsidRPr="009E012A" w14:paraId="1F5F4202" w14:textId="77777777" w:rsidTr="00EA66BE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3A7B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56E28" w14:textId="3D324CB1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 wp14:anchorId="42962C25" wp14:editId="27608746">
                  <wp:extent cx="704850" cy="628650"/>
                  <wp:effectExtent l="0" t="0" r="0" b="0"/>
                  <wp:docPr id="1" name="Picture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57FB679" w14:textId="77777777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0F87ED71" w14:textId="77777777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6CACC557" w14:textId="77777777" w:rsidR="00833FCD" w:rsidRPr="009E012A" w:rsidRDefault="00833FCD" w:rsidP="00EA66B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B8AC6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2AA7A4A0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7C6347AB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07C15825" w14:textId="77777777" w:rsidR="00833FCD" w:rsidRPr="009E012A" w:rsidRDefault="00833FCD" w:rsidP="00EA66BE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 w:rsidRPr="009E012A"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  <w:t>ERASMUS+</w:t>
            </w:r>
          </w:p>
        </w:tc>
      </w:tr>
    </w:tbl>
    <w:p w14:paraId="247413E8" w14:textId="77777777" w:rsidR="00833FCD" w:rsidRDefault="00833FCD" w:rsidP="00833FCD">
      <w:pPr>
        <w:jc w:val="right"/>
        <w:rPr>
          <w:rFonts w:ascii="Calibri" w:hAnsi="Calibri" w:cs="Tahoma"/>
          <w:b/>
          <w:sz w:val="20"/>
          <w:szCs w:val="20"/>
        </w:rPr>
      </w:pPr>
      <w:r w:rsidRPr="009E012A">
        <w:rPr>
          <w:rFonts w:ascii="Calibri" w:hAnsi="Calibri" w:cs="Tahoma"/>
          <w:b/>
          <w:sz w:val="20"/>
          <w:szCs w:val="20"/>
        </w:rPr>
        <w:tab/>
        <w:t xml:space="preserve"> </w:t>
      </w:r>
    </w:p>
    <w:p w14:paraId="142C6235" w14:textId="2AC10C8E" w:rsidR="00833FCD" w:rsidRPr="009E012A" w:rsidRDefault="00833FCD" w:rsidP="00833FCD">
      <w:pPr>
        <w:ind w:left="5040" w:firstLine="720"/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  <w:lang w:val="en-GB"/>
        </w:rPr>
        <w:t xml:space="preserve">6 </w:t>
      </w:r>
      <w:r>
        <w:rPr>
          <w:rFonts w:ascii="Calibri" w:hAnsi="Calibri" w:cs="Tahoma"/>
          <w:b/>
          <w:sz w:val="20"/>
          <w:szCs w:val="20"/>
        </w:rPr>
        <w:t>Απριλίου 202</w:t>
      </w:r>
      <w:r>
        <w:rPr>
          <w:rFonts w:ascii="Calibri" w:hAnsi="Calibri" w:cs="Tahoma"/>
          <w:b/>
          <w:sz w:val="20"/>
          <w:szCs w:val="20"/>
          <w:lang w:val="en-US"/>
        </w:rPr>
        <w:t>2</w:t>
      </w:r>
    </w:p>
    <w:p w14:paraId="05C04434" w14:textId="31CF4A39" w:rsidR="00833FCD" w:rsidRPr="009E012A" w:rsidRDefault="00833FCD" w:rsidP="00833FCD">
      <w:pPr>
        <w:rPr>
          <w:rFonts w:ascii="Calibri" w:hAnsi="Calibri" w:cs="Tahoma"/>
          <w:sz w:val="20"/>
          <w:szCs w:val="20"/>
        </w:rPr>
      </w:pPr>
    </w:p>
    <w:p w14:paraId="3C05342A" w14:textId="785F3D8D" w:rsidR="00833FCD" w:rsidRPr="009E012A" w:rsidRDefault="00833FCD" w:rsidP="00833FCD">
      <w:pPr>
        <w:jc w:val="center"/>
        <w:rPr>
          <w:rFonts w:ascii="Calibri" w:hAnsi="Calibri" w:cs="Tahoma"/>
          <w:b/>
          <w:sz w:val="20"/>
          <w:szCs w:val="20"/>
        </w:rPr>
      </w:pPr>
      <w:r w:rsidRPr="009E012A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C5CEAA" wp14:editId="6C029852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546725" cy="678180"/>
                <wp:effectExtent l="0" t="0" r="1587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5FDC" w14:textId="77777777" w:rsidR="00833FCD" w:rsidRDefault="00833FCD" w:rsidP="0083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C5C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85pt;width:436.75pt;height:53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">
                <v:textbox>
                  <w:txbxContent>
                    <w:p w14:paraId="16285FDC" w14:textId="77777777" w:rsidR="00833FCD" w:rsidRDefault="00833FCD" w:rsidP="00833FCD"/>
                  </w:txbxContent>
                </v:textbox>
                <w10:wrap anchorx="margin"/>
              </v:shape>
            </w:pict>
          </mc:Fallback>
        </mc:AlternateContent>
      </w:r>
      <w:r w:rsidRPr="009E012A">
        <w:rPr>
          <w:rFonts w:ascii="Calibri" w:hAnsi="Calibri" w:cs="Tahoma"/>
          <w:b/>
          <w:sz w:val="20"/>
          <w:szCs w:val="20"/>
        </w:rPr>
        <w:t>ΑΝΑΚΟΙΝΩΣΗ</w:t>
      </w:r>
    </w:p>
    <w:p w14:paraId="2EAF0EB8" w14:textId="77777777" w:rsidR="00833FCD" w:rsidRPr="009E012A" w:rsidRDefault="00833FCD" w:rsidP="00833FCD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9E012A">
        <w:rPr>
          <w:rFonts w:ascii="Calibri" w:hAnsi="Calibri" w:cs="Tahoma"/>
          <w:b/>
          <w:sz w:val="20"/>
          <w:szCs w:val="20"/>
          <w:u w:val="single"/>
        </w:rPr>
        <w:t>ΠΡΟΣΚΛΗΣΗ ΥΠΟΒΟΛΗΣ ΑΙΤΗΣΕΩΝ ΕΚΔΗΛΩΣΗΣ ΕΝΔΙΑΦΕΡΟΝΤΟΣ</w:t>
      </w:r>
    </w:p>
    <w:p w14:paraId="0CD46C0F" w14:textId="77777777" w:rsidR="00833FCD" w:rsidRPr="009E012A" w:rsidRDefault="00833FCD" w:rsidP="00833FCD">
      <w:pPr>
        <w:jc w:val="center"/>
        <w:rPr>
          <w:rFonts w:ascii="Calibri" w:hAnsi="Calibri" w:cs="Tahoma"/>
          <w:b/>
          <w:color w:val="0000FF"/>
          <w:sz w:val="20"/>
          <w:szCs w:val="20"/>
          <w:u w:val="single"/>
        </w:rPr>
      </w:pPr>
      <w:r w:rsidRPr="009E012A">
        <w:rPr>
          <w:rFonts w:ascii="Calibri" w:hAnsi="Calibri" w:cs="Tahoma"/>
          <w:b/>
          <w:color w:val="0000FF"/>
          <w:sz w:val="20"/>
          <w:szCs w:val="20"/>
          <w:u w:val="single"/>
        </w:rPr>
        <w:t xml:space="preserve">-ΜΕΤΑΚΙΝΗΣΗ ΦΟΙΤΗΤΩΝ ΓΙΑ </w:t>
      </w:r>
      <w:r>
        <w:rPr>
          <w:rFonts w:ascii="Calibri" w:hAnsi="Calibri" w:cs="Tahoma"/>
          <w:b/>
          <w:color w:val="0000FF"/>
          <w:sz w:val="20"/>
          <w:szCs w:val="20"/>
          <w:u w:val="single"/>
          <w:lang w:val="en-GB"/>
        </w:rPr>
        <w:t>BIP</w:t>
      </w:r>
      <w:r w:rsidRPr="009E012A">
        <w:rPr>
          <w:rFonts w:ascii="Calibri" w:hAnsi="Calibri" w:cs="Tahoma"/>
          <w:b/>
          <w:color w:val="0000FF"/>
          <w:sz w:val="20"/>
          <w:szCs w:val="20"/>
          <w:u w:val="single"/>
        </w:rPr>
        <w:t xml:space="preserve">-                                                                </w:t>
      </w:r>
    </w:p>
    <w:p w14:paraId="4C422C4D" w14:textId="77777777" w:rsidR="00833FCD" w:rsidRPr="009E012A" w:rsidRDefault="00833FCD" w:rsidP="00833FCD">
      <w:pPr>
        <w:jc w:val="center"/>
        <w:rPr>
          <w:rFonts w:ascii="Calibri" w:hAnsi="Calibri" w:cs="Tahoma"/>
          <w:b/>
          <w:color w:val="0000FF"/>
          <w:sz w:val="20"/>
          <w:szCs w:val="20"/>
        </w:rPr>
      </w:pPr>
      <w:r>
        <w:rPr>
          <w:rFonts w:ascii="Calibri" w:hAnsi="Calibri" w:cs="Tahoma"/>
          <w:b/>
          <w:color w:val="0000FF"/>
          <w:sz w:val="20"/>
          <w:szCs w:val="20"/>
          <w:u w:val="single"/>
        </w:rPr>
        <w:t>ΕΑΡΙΝΟ ΕΞΑΜΗΝΟ</w:t>
      </w:r>
      <w:r w:rsidRPr="009E012A">
        <w:rPr>
          <w:rFonts w:ascii="Calibri" w:hAnsi="Calibri" w:cs="Tahoma"/>
          <w:b/>
          <w:color w:val="0000FF"/>
          <w:sz w:val="20"/>
          <w:szCs w:val="20"/>
          <w:u w:val="single"/>
        </w:rPr>
        <w:t xml:space="preserve"> ΑΚΑΔ. ΕΤΟΥΣ 20</w:t>
      </w:r>
      <w:r>
        <w:rPr>
          <w:rFonts w:ascii="Calibri" w:hAnsi="Calibri" w:cs="Tahoma"/>
          <w:b/>
          <w:color w:val="0000FF"/>
          <w:sz w:val="20"/>
          <w:szCs w:val="20"/>
          <w:u w:val="single"/>
        </w:rPr>
        <w:t>2</w:t>
      </w:r>
      <w:r>
        <w:rPr>
          <w:rFonts w:ascii="Calibri" w:hAnsi="Calibri" w:cs="Tahoma"/>
          <w:b/>
          <w:color w:val="0000FF"/>
          <w:sz w:val="20"/>
          <w:szCs w:val="20"/>
          <w:u w:val="single"/>
          <w:lang w:val="en-US"/>
        </w:rPr>
        <w:t>2</w:t>
      </w:r>
      <w:r w:rsidRPr="009E012A">
        <w:rPr>
          <w:rFonts w:ascii="Calibri" w:hAnsi="Calibri" w:cs="Tahoma"/>
          <w:b/>
          <w:color w:val="0000FF"/>
          <w:sz w:val="20"/>
          <w:szCs w:val="20"/>
          <w:u w:val="single"/>
        </w:rPr>
        <w:t>/</w:t>
      </w:r>
      <w:r>
        <w:rPr>
          <w:rFonts w:ascii="Calibri" w:hAnsi="Calibri" w:cs="Tahoma"/>
          <w:b/>
          <w:color w:val="0000FF"/>
          <w:sz w:val="20"/>
          <w:szCs w:val="20"/>
          <w:u w:val="single"/>
        </w:rPr>
        <w:t>2</w:t>
      </w:r>
      <w:r>
        <w:rPr>
          <w:rFonts w:ascii="Calibri" w:hAnsi="Calibri" w:cs="Tahoma"/>
          <w:b/>
          <w:color w:val="0000FF"/>
          <w:sz w:val="20"/>
          <w:szCs w:val="20"/>
          <w:u w:val="single"/>
          <w:lang w:val="en-US"/>
        </w:rPr>
        <w:t>3</w:t>
      </w:r>
    </w:p>
    <w:p w14:paraId="7A7C4F25" w14:textId="3A9A794D" w:rsidR="00C66039" w:rsidRDefault="00C66039"/>
    <w:p w14:paraId="532C4E05" w14:textId="26CB5B60" w:rsidR="00833FCD" w:rsidRDefault="00833FCD"/>
    <w:p w14:paraId="3B743F59" w14:textId="0BD3A8D8" w:rsidR="00152083" w:rsidRPr="003634E7" w:rsidRDefault="00833FCD" w:rsidP="00117F5D">
      <w:pPr>
        <w:spacing w:line="360" w:lineRule="auto"/>
        <w:jc w:val="both"/>
      </w:pPr>
      <w:r>
        <w:t>Στο πλαίσιο πολυμερούς συμφωνίας μεταξύ των Πανεπιστημίων της Μπολόνιας, Κύπρου, Στοκχόλμης, Αθηνών (ΕΚΠΑ), Μαδρίτης (</w:t>
      </w:r>
      <w:proofErr w:type="spellStart"/>
      <w:r>
        <w:rPr>
          <w:lang w:val="en-GB"/>
        </w:rPr>
        <w:t>Complutense</w:t>
      </w:r>
      <w:proofErr w:type="spellEnd"/>
      <w:r>
        <w:rPr>
          <w:lang w:val="en-GB"/>
        </w:rPr>
        <w:t xml:space="preserve">), </w:t>
      </w:r>
      <w:r w:rsidRPr="00833FCD">
        <w:rPr>
          <w:lang w:val="en-GB"/>
        </w:rPr>
        <w:t xml:space="preserve">Hradec </w:t>
      </w:r>
      <w:proofErr w:type="spellStart"/>
      <w:r w:rsidRPr="00833FCD">
        <w:rPr>
          <w:lang w:val="en-GB"/>
        </w:rPr>
        <w:t>Králové</w:t>
      </w:r>
      <w:proofErr w:type="spellEnd"/>
      <w:r>
        <w:t xml:space="preserve">, </w:t>
      </w:r>
      <w:proofErr w:type="spellStart"/>
      <w:r>
        <w:t>Νανσύ</w:t>
      </w:r>
      <w:proofErr w:type="spellEnd"/>
      <w:r>
        <w:t xml:space="preserve">, και Πελοποννήσου με συντονιστή το πρώτο και </w:t>
      </w:r>
      <w:r w:rsidR="003634E7">
        <w:t xml:space="preserve">ακαδ. </w:t>
      </w:r>
      <w:proofErr w:type="spellStart"/>
      <w:r w:rsidR="003634E7">
        <w:t>ύπευθυνο</w:t>
      </w:r>
      <w:proofErr w:type="spellEnd"/>
      <w:r>
        <w:t xml:space="preserve"> την Καθηγ</w:t>
      </w:r>
      <w:r w:rsidR="000476C6">
        <w:t>ήτρι</w:t>
      </w:r>
      <w:r>
        <w:t xml:space="preserve">α Χριστιανικής και Μεσαιωνικής Αρχαιολογίας </w:t>
      </w:r>
      <w:r>
        <w:rPr>
          <w:lang w:val="en-GB"/>
        </w:rPr>
        <w:t xml:space="preserve">Isabella </w:t>
      </w:r>
      <w:proofErr w:type="spellStart"/>
      <w:r>
        <w:rPr>
          <w:lang w:val="en-GB"/>
        </w:rPr>
        <w:t>Baldini</w:t>
      </w:r>
      <w:proofErr w:type="spellEnd"/>
      <w:r>
        <w:rPr>
          <w:lang w:val="en-GB"/>
        </w:rPr>
        <w:t xml:space="preserve"> </w:t>
      </w:r>
      <w:r>
        <w:t xml:space="preserve">οργανώνεται ένα νέο είδος δράσης του προγράμματος </w:t>
      </w:r>
      <w:r>
        <w:rPr>
          <w:lang w:val="en-GB"/>
        </w:rPr>
        <w:t xml:space="preserve">Erasmus+ </w:t>
      </w:r>
      <w:r>
        <w:t>με μεικτό χαρακτήρα (φυσική παρουσία και εξ αποστάσεως)</w:t>
      </w:r>
      <w:r w:rsidR="00081500">
        <w:t xml:space="preserve"> και σύντομο χρόνο ολοκλήρωσης. Το πρόγραμμα έχει τον τίτλο «</w:t>
      </w:r>
      <w:proofErr w:type="spellStart"/>
      <w:r w:rsidR="00117F5D">
        <w:t>Living</w:t>
      </w:r>
      <w:proofErr w:type="spellEnd"/>
      <w:r w:rsidR="00117F5D">
        <w:t xml:space="preserve"> </w:t>
      </w:r>
      <w:proofErr w:type="spellStart"/>
      <w:r w:rsidR="00117F5D">
        <w:t>like</w:t>
      </w:r>
      <w:proofErr w:type="spellEnd"/>
      <w:r w:rsidR="00117F5D">
        <w:t xml:space="preserve"> </w:t>
      </w:r>
      <w:proofErr w:type="spellStart"/>
      <w:r w:rsidR="00117F5D">
        <w:t>an</w:t>
      </w:r>
      <w:proofErr w:type="spellEnd"/>
      <w:r w:rsidR="00117F5D">
        <w:t xml:space="preserve"> </w:t>
      </w:r>
      <w:proofErr w:type="spellStart"/>
      <w:r w:rsidR="00117F5D">
        <w:t>Aristocrat</w:t>
      </w:r>
      <w:proofErr w:type="spellEnd"/>
      <w:r w:rsidR="00117F5D">
        <w:t xml:space="preserve"> in </w:t>
      </w:r>
      <w:proofErr w:type="spellStart"/>
      <w:r w:rsidR="00117F5D">
        <w:t>Late</w:t>
      </w:r>
      <w:proofErr w:type="spellEnd"/>
      <w:r w:rsidR="00117F5D">
        <w:t xml:space="preserve"> </w:t>
      </w:r>
      <w:proofErr w:type="spellStart"/>
      <w:r w:rsidR="00117F5D">
        <w:t>Antique</w:t>
      </w:r>
      <w:proofErr w:type="spellEnd"/>
      <w:r w:rsidR="00117F5D">
        <w:t xml:space="preserve"> </w:t>
      </w:r>
      <w:proofErr w:type="spellStart"/>
      <w:r w:rsidR="00117F5D">
        <w:t>Sicily</w:t>
      </w:r>
      <w:proofErr w:type="spellEnd"/>
      <w:r w:rsidR="00117F5D">
        <w:t xml:space="preserve">: </w:t>
      </w:r>
      <w:proofErr w:type="spellStart"/>
      <w:r w:rsidR="00117F5D">
        <w:t>Piazza</w:t>
      </w:r>
      <w:proofErr w:type="spellEnd"/>
      <w:r w:rsidR="00117F5D">
        <w:t xml:space="preserve"> </w:t>
      </w:r>
      <w:proofErr w:type="spellStart"/>
      <w:r w:rsidR="00117F5D">
        <w:t>Armerina</w:t>
      </w:r>
      <w:proofErr w:type="spellEnd"/>
      <w:r w:rsidR="00117F5D">
        <w:t xml:space="preserve"> and </w:t>
      </w:r>
      <w:proofErr w:type="spellStart"/>
      <w:r w:rsidR="00117F5D">
        <w:t>beyond</w:t>
      </w:r>
      <w:proofErr w:type="spellEnd"/>
      <w:r w:rsidR="00117F5D">
        <w:t xml:space="preserve"> </w:t>
      </w:r>
      <w:proofErr w:type="spellStart"/>
      <w:r w:rsidR="00117F5D">
        <w:t>through</w:t>
      </w:r>
      <w:proofErr w:type="spellEnd"/>
      <w:r w:rsidR="00117F5D">
        <w:t xml:space="preserve"> </w:t>
      </w:r>
      <w:proofErr w:type="spellStart"/>
      <w:r w:rsidR="00117F5D">
        <w:t>digital</w:t>
      </w:r>
      <w:proofErr w:type="spellEnd"/>
      <w:r w:rsidR="00117F5D">
        <w:t xml:space="preserve"> </w:t>
      </w:r>
      <w:proofErr w:type="spellStart"/>
      <w:r w:rsidR="00117F5D">
        <w:t>archaeology</w:t>
      </w:r>
      <w:proofErr w:type="spellEnd"/>
      <w:r w:rsidR="00117F5D">
        <w:t xml:space="preserve">» και για φέτος η διά ζώσης φάση του προσδιορίζεται σε δεκαπέντε ημέρες από 10 έως και 24 Ιουλίου 2022 και θα λάβει χώρα στη Σικελία, στις αρχαιολογικές θέσεις </w:t>
      </w:r>
      <w:r w:rsidR="00117F5D">
        <w:rPr>
          <w:lang w:val="en-GB"/>
        </w:rPr>
        <w:t xml:space="preserve">Piazza </w:t>
      </w:r>
      <w:proofErr w:type="spellStart"/>
      <w:r w:rsidR="00117F5D">
        <w:rPr>
          <w:lang w:val="en-GB"/>
        </w:rPr>
        <w:t>Armerina</w:t>
      </w:r>
      <w:proofErr w:type="spellEnd"/>
      <w:r w:rsidR="00117F5D">
        <w:rPr>
          <w:lang w:val="en-GB"/>
        </w:rPr>
        <w:t xml:space="preserve"> </w:t>
      </w:r>
      <w:r w:rsidR="00117F5D">
        <w:t xml:space="preserve">και </w:t>
      </w:r>
      <w:proofErr w:type="spellStart"/>
      <w:r w:rsidR="00117F5D">
        <w:rPr>
          <w:lang w:val="en-GB"/>
        </w:rPr>
        <w:t>Chiaramonte</w:t>
      </w:r>
      <w:proofErr w:type="spellEnd"/>
      <w:r w:rsidR="00117F5D">
        <w:rPr>
          <w:lang w:val="en-GB"/>
        </w:rPr>
        <w:t xml:space="preserve"> </w:t>
      </w:r>
      <w:proofErr w:type="spellStart"/>
      <w:r w:rsidR="00117F5D">
        <w:rPr>
          <w:lang w:val="en-GB"/>
        </w:rPr>
        <w:t>Gulfi</w:t>
      </w:r>
      <w:proofErr w:type="spellEnd"/>
      <w:r w:rsidR="00117F5D">
        <w:rPr>
          <w:lang w:val="en-GB"/>
        </w:rPr>
        <w:t xml:space="preserve">. </w:t>
      </w:r>
      <w:r w:rsidR="003634E7">
        <w:t xml:space="preserve">Τα εξ αποστάσεως μαθήματα θα λάβουν χώρα την περίοδο από Ιούνιο έως Οκτώβριο. </w:t>
      </w:r>
    </w:p>
    <w:p w14:paraId="627D4B0A" w14:textId="63CA3FFF" w:rsidR="00833FCD" w:rsidRDefault="00B000CE" w:rsidP="00152083">
      <w:pPr>
        <w:spacing w:line="360" w:lineRule="auto"/>
        <w:ind w:firstLine="720"/>
        <w:jc w:val="both"/>
      </w:pPr>
      <w:r>
        <w:t xml:space="preserve">Για τους συμμετέχοντες φοιτητές προβλέπεται οικονομική αποζημίωση </w:t>
      </w:r>
      <w:r w:rsidR="00152083">
        <w:rPr>
          <w:lang w:val="en-GB"/>
        </w:rPr>
        <w:t>1030</w:t>
      </w:r>
      <w:r w:rsidR="00C57189">
        <w:t xml:space="preserve"> ευρώ</w:t>
      </w:r>
      <w:r w:rsidR="00152083">
        <w:rPr>
          <w:lang w:val="en-GB"/>
        </w:rPr>
        <w:t xml:space="preserve"> </w:t>
      </w:r>
      <w:r w:rsidR="00152083">
        <w:t xml:space="preserve">από το πρόγραμμα </w:t>
      </w:r>
      <w:r w:rsidR="00152083">
        <w:rPr>
          <w:lang w:val="en-GB"/>
        </w:rPr>
        <w:t xml:space="preserve">Erasmus </w:t>
      </w:r>
      <w:r w:rsidR="00152083">
        <w:t xml:space="preserve">(συνολικά για τις 15 ημέρες) και θα γίνει προσπάθεια να υπάρξει επιπλέον αποζημίωση για τα ναύλα. </w:t>
      </w:r>
      <w:r w:rsidR="003634E7">
        <w:t>Η συμμετοχή των φοιτητών μας θα καταχωρηθεί στο Παράρτημα Διπλώματος του καθενός.</w:t>
      </w:r>
    </w:p>
    <w:p w14:paraId="564BEA01" w14:textId="6896EEC8" w:rsidR="00152083" w:rsidRDefault="00152083" w:rsidP="00152083">
      <w:pPr>
        <w:spacing w:line="360" w:lineRule="auto"/>
        <w:ind w:firstLine="720"/>
        <w:jc w:val="both"/>
      </w:pPr>
      <w:r>
        <w:t>Σύμφωνα με την πολυμερή συμφωνία</w:t>
      </w:r>
      <w:r w:rsidR="00C57189">
        <w:t xml:space="preserve"> συνιστάται </w:t>
      </w:r>
      <w:r>
        <w:t xml:space="preserve">η γνώση της Αγγλικής (επίπεδο Β1) και Ιταλικής γλώσσας (επίπεδο Α2). Επιπλέον λόγω του αντικειμένου του </w:t>
      </w:r>
      <w:r>
        <w:rPr>
          <w:lang w:val="en-GB"/>
        </w:rPr>
        <w:t xml:space="preserve">BIP </w:t>
      </w:r>
      <w:r>
        <w:t>κρίνεται απαραίτητο οι φοιτητές να έχουν περάσει επιτυχώς τ</w:t>
      </w:r>
      <w:r w:rsidR="000476C6">
        <w:t>ο</w:t>
      </w:r>
      <w:r>
        <w:t xml:space="preserve"> </w:t>
      </w:r>
      <w:r w:rsidR="000476C6">
        <w:t>μάθημα</w:t>
      </w:r>
    </w:p>
    <w:p w14:paraId="2969ED3C" w14:textId="6F05493E" w:rsidR="00152083" w:rsidRDefault="000476C6" w:rsidP="00152083">
      <w:pPr>
        <w:spacing w:line="360" w:lineRule="auto"/>
        <w:ind w:firstLine="720"/>
        <w:jc w:val="both"/>
        <w:rPr>
          <w:b/>
          <w:bCs/>
        </w:rPr>
      </w:pPr>
      <w:r w:rsidRPr="000476C6">
        <w:t>12Κ8_16</w:t>
      </w:r>
      <w:r w:rsidRPr="000476C6">
        <w:tab/>
        <w:t>Βυζαντινή Αρχαιολογία: Πρώιμη Βυζαντινή Περίοδος</w:t>
      </w:r>
      <w:r>
        <w:t xml:space="preserve"> </w:t>
      </w:r>
      <w:r w:rsidRPr="000476C6">
        <w:rPr>
          <w:b/>
          <w:bCs/>
        </w:rPr>
        <w:t>και</w:t>
      </w:r>
    </w:p>
    <w:p w14:paraId="38D7B7F9" w14:textId="4FB1814B" w:rsidR="000476C6" w:rsidRPr="000476C6" w:rsidRDefault="000476C6" w:rsidP="000476C6">
      <w:pPr>
        <w:spacing w:line="360" w:lineRule="auto"/>
        <w:jc w:val="both"/>
      </w:pPr>
      <w:r w:rsidRPr="00C57189">
        <w:rPr>
          <w:b/>
          <w:bCs/>
        </w:rPr>
        <w:t>ένα ή και τα δύο</w:t>
      </w:r>
      <w:r>
        <w:t xml:space="preserve"> από τα ακόλουθα:</w:t>
      </w:r>
    </w:p>
    <w:p w14:paraId="2343F992" w14:textId="5B2A842A" w:rsidR="000476C6" w:rsidRDefault="000476C6" w:rsidP="000476C6">
      <w:pPr>
        <w:spacing w:line="360" w:lineRule="auto"/>
        <w:ind w:firstLine="720"/>
        <w:jc w:val="both"/>
      </w:pPr>
      <w:r>
        <w:t>12Κ31_8</w:t>
      </w:r>
      <w:r>
        <w:tab/>
        <w:t xml:space="preserve">Κλασική Αρχαιολογία: Ελληνιστική και </w:t>
      </w:r>
      <w:proofErr w:type="spellStart"/>
      <w:r>
        <w:t>Ρωµαϊκή</w:t>
      </w:r>
      <w:proofErr w:type="spellEnd"/>
      <w:r>
        <w:t xml:space="preserve"> Περίοδος</w:t>
      </w:r>
    </w:p>
    <w:p w14:paraId="1F4D5983" w14:textId="01CA0C84" w:rsidR="000476C6" w:rsidRDefault="000476C6" w:rsidP="000476C6">
      <w:pPr>
        <w:spacing w:line="360" w:lineRule="auto"/>
        <w:ind w:firstLine="720"/>
        <w:jc w:val="both"/>
      </w:pPr>
      <w:r>
        <w:t>12Κ32_10</w:t>
      </w:r>
      <w:r>
        <w:tab/>
        <w:t>Βυζαντινή Αρχαιολογία: Μέση και Ύστερη Βυζαντινή Περίοδος</w:t>
      </w:r>
    </w:p>
    <w:p w14:paraId="5E30C9B2" w14:textId="77777777" w:rsidR="000476C6" w:rsidRPr="00152083" w:rsidRDefault="000476C6" w:rsidP="000476C6">
      <w:pPr>
        <w:spacing w:line="360" w:lineRule="auto"/>
        <w:jc w:val="both"/>
      </w:pPr>
    </w:p>
    <w:p w14:paraId="085B3F42" w14:textId="49FC2247" w:rsidR="00152083" w:rsidRPr="00B000CE" w:rsidRDefault="00117F5D" w:rsidP="00117F5D">
      <w:pPr>
        <w:spacing w:line="360" w:lineRule="auto"/>
        <w:jc w:val="both"/>
      </w:pPr>
      <w:r>
        <w:t xml:space="preserve">Καλούνται οι </w:t>
      </w:r>
      <w:r w:rsidR="00B000CE">
        <w:t xml:space="preserve">ενδιαφερόμενοι </w:t>
      </w:r>
      <w:r>
        <w:t xml:space="preserve">φοιτητές της </w:t>
      </w:r>
      <w:r w:rsidRPr="00B000CE">
        <w:rPr>
          <w:b/>
          <w:bCs/>
        </w:rPr>
        <w:t>Κατεύθυνσης Αρχαιολογίας και Διαχείρισης Πολιτισμικών Αγαθών</w:t>
      </w:r>
      <w:r w:rsidR="00B000CE">
        <w:t xml:space="preserve"> να υποβάλουν ηλεκτρονικά </w:t>
      </w:r>
      <w:r w:rsidR="003634E7">
        <w:t xml:space="preserve">τη συνημμένη </w:t>
      </w:r>
      <w:r w:rsidR="00B000CE">
        <w:t xml:space="preserve">αίτηση απευθείας στον ακαδ. υπεύθυνο </w:t>
      </w:r>
      <w:r w:rsidR="00B000CE">
        <w:rPr>
          <w:lang w:val="en-GB"/>
        </w:rPr>
        <w:t xml:space="preserve">Erasmus </w:t>
      </w:r>
      <w:r w:rsidR="00B000CE">
        <w:t xml:space="preserve">κ. </w:t>
      </w:r>
      <w:r w:rsidR="00B000CE" w:rsidRPr="00B000CE">
        <w:rPr>
          <w:b/>
          <w:bCs/>
        </w:rPr>
        <w:t>Αναστάσιο Νικολόπουλο (</w:t>
      </w:r>
      <w:r w:rsidR="00B000CE" w:rsidRPr="00B000CE">
        <w:rPr>
          <w:b/>
          <w:bCs/>
          <w:lang w:val="en-GB"/>
        </w:rPr>
        <w:t>adnikolo@go.uop.gr)</w:t>
      </w:r>
      <w:r w:rsidR="00B000CE">
        <w:t xml:space="preserve"> έως τη Μ. Τετάρτη 20/4, ώστε να ανακοινωθούν τα αποτελέσματα μέχρι τις 2/5.</w:t>
      </w:r>
    </w:p>
    <w:sectPr w:rsidR="00152083" w:rsidRPr="00B00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D"/>
    <w:rsid w:val="000476C6"/>
    <w:rsid w:val="00081500"/>
    <w:rsid w:val="00117F5D"/>
    <w:rsid w:val="00152083"/>
    <w:rsid w:val="003634E7"/>
    <w:rsid w:val="004841C0"/>
    <w:rsid w:val="00833FCD"/>
    <w:rsid w:val="008A11DB"/>
    <w:rsid w:val="00B000CE"/>
    <w:rsid w:val="00C57189"/>
    <w:rsid w:val="00C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0C85"/>
  <w15:chartTrackingRefBased/>
  <w15:docId w15:val="{5A299731-A106-47C3-8955-6BEBFCC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adnikolo@go.uop.gr</dc:creator>
  <cp:keywords/>
  <dc:description/>
  <cp:lastModifiedBy>admin</cp:lastModifiedBy>
  <cp:revision>2</cp:revision>
  <dcterms:created xsi:type="dcterms:W3CDTF">2022-04-07T07:13:00Z</dcterms:created>
  <dcterms:modified xsi:type="dcterms:W3CDTF">2022-04-07T07:13:00Z</dcterms:modified>
</cp:coreProperties>
</file>