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1" w:type="dxa"/>
        <w:tblLook w:val="04A0" w:firstRow="1" w:lastRow="0" w:firstColumn="1" w:lastColumn="0" w:noHBand="0" w:noVBand="1"/>
      </w:tblPr>
      <w:tblGrid>
        <w:gridCol w:w="1888"/>
        <w:gridCol w:w="7283"/>
      </w:tblGrid>
      <w:tr w:rsidR="008331FB" w:rsidRPr="00AB5A60" w:rsidTr="00B3011A">
        <w:trPr>
          <w:trHeight w:val="2612"/>
        </w:trPr>
        <w:tc>
          <w:tcPr>
            <w:tcW w:w="1888" w:type="dxa"/>
          </w:tcPr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noProof/>
                <w:color w:val="03486A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028700" cy="1095375"/>
                  <wp:effectExtent l="19050" t="0" r="0" b="0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3" w:type="dxa"/>
          </w:tcPr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ΕΛΛΗΝΙΚΗ ΔΗΜΟΚΡΑΤΙΑ</w:t>
            </w:r>
          </w:p>
          <w:p w:rsidR="008331FB" w:rsidRPr="00AB5A60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ΠΑΝΕΠΙΣΤΗΜΙΟ ΠΕΛΟΠΟΝΝΗΣΟΥ    </w:t>
            </w:r>
          </w:p>
          <w:p w:rsidR="008331FB" w:rsidRPr="00AB5A60" w:rsidRDefault="009A7DC2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noProof/>
                <w:color w:val="03486A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0320" b="32385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FEC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8331FB" w:rsidRPr="00AB5A60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σχολη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ανθρωπιστικων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επιστημων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</w:p>
          <w:p w:rsidR="008331FB" w:rsidRPr="00AB5A60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και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πολιτισμικων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σπουδων</w:t>
            </w:r>
            <w:proofErr w:type="spellEnd"/>
          </w:p>
          <w:p w:rsidR="008331FB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390B23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AB5A60" w:rsidRDefault="00717D2D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ΠΡΟΓΡΑΜΜΑ ΤΕΛΕΤΩΝ ΟΡΚΩΜΟΣΙΑΣ</w:t>
            </w:r>
          </w:p>
          <w:p w:rsidR="00AB5A60" w:rsidRDefault="0051399C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(Εξεταστικής Περιόδου </w:t>
            </w:r>
            <w:r w:rsidR="00B3011A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ΦΕΒΡΟΥΑΡΙΟΥ</w:t>
            </w:r>
          </w:p>
          <w:p w:rsidR="0051399C" w:rsidRPr="00AB5A60" w:rsidRDefault="0051399C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Ακαδημαϊκού Έτους 201</w:t>
            </w:r>
            <w:r w:rsidR="00B3011A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8</w:t>
            </w: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-201</w:t>
            </w:r>
            <w:r w:rsidR="00B3011A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9</w:t>
            </w: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)</w:t>
            </w:r>
          </w:p>
          <w:p w:rsidR="0058265F" w:rsidRPr="00AB5A60" w:rsidRDefault="0058265F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</w:tc>
      </w:tr>
    </w:tbl>
    <w:p w:rsidR="00AB5A60" w:rsidRPr="00AB5A60" w:rsidRDefault="00AB5A60" w:rsidP="00AB5A60">
      <w:pPr>
        <w:spacing w:after="0" w:line="240" w:lineRule="auto"/>
        <w:rPr>
          <w:rFonts w:ascii="Palatino Linotype" w:eastAsia="Calibri" w:hAnsi="Palatino Linotype"/>
          <w:b/>
          <w:smallCaps/>
          <w:color w:val="03486A"/>
          <w:sz w:val="24"/>
          <w:szCs w:val="24"/>
        </w:rPr>
      </w:pPr>
    </w:p>
    <w:p w:rsidR="0058265F" w:rsidRPr="0051399C" w:rsidRDefault="00717D2D" w:rsidP="0051399C">
      <w:pPr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51399C">
        <w:rPr>
          <w:rFonts w:ascii="Palatino Linotype" w:hAnsi="Palatino Linotype"/>
          <w:b/>
          <w:i/>
          <w:color w:val="FF0000"/>
          <w:sz w:val="24"/>
          <w:szCs w:val="24"/>
        </w:rPr>
        <w:t xml:space="preserve">           </w:t>
      </w:r>
      <w:r w:rsidR="008331FB" w:rsidRPr="0051399C">
        <w:rPr>
          <w:rFonts w:ascii="Palatino Linotype" w:hAnsi="Palatino Linotype"/>
          <w:b/>
          <w:i/>
          <w:color w:val="FF0000"/>
          <w:sz w:val="24"/>
          <w:szCs w:val="24"/>
        </w:rPr>
        <w:t>Χώρος Διεξαγωγής: Αμφιθέατρο Σχολής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384"/>
        <w:gridCol w:w="5245"/>
        <w:gridCol w:w="2835"/>
      </w:tblGrid>
      <w:tr w:rsidR="008331FB" w:rsidTr="00BF24B0">
        <w:trPr>
          <w:trHeight w:val="602"/>
        </w:trPr>
        <w:tc>
          <w:tcPr>
            <w:tcW w:w="1384" w:type="dxa"/>
            <w:shd w:val="clear" w:color="auto" w:fill="FABF8F" w:themeFill="accent6" w:themeFillTint="99"/>
          </w:tcPr>
          <w:p w:rsidR="008331FB" w:rsidRPr="00A93271" w:rsidRDefault="00AB5A6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1</w:t>
            </w:r>
            <w:r w:rsidR="00B3011A">
              <w:rPr>
                <w:rFonts w:ascii="Palatino Linotype" w:hAnsi="Palatino Linotype"/>
                <w:b/>
                <w:color w:val="215868" w:themeColor="accent5" w:themeShade="80"/>
              </w:rPr>
              <w:t>4</w:t>
            </w:r>
            <w:r w:rsidR="008331FB" w:rsidRPr="00A93271">
              <w:rPr>
                <w:rFonts w:ascii="Palatino Linotype" w:hAnsi="Palatino Linotype"/>
                <w:b/>
                <w:color w:val="215868" w:themeColor="accent5" w:themeShade="80"/>
              </w:rPr>
              <w:t>:00</w:t>
            </w:r>
          </w:p>
        </w:tc>
        <w:tc>
          <w:tcPr>
            <w:tcW w:w="5245" w:type="dxa"/>
            <w:shd w:val="clear" w:color="auto" w:fill="FABF8F" w:themeFill="accent6" w:themeFillTint="99"/>
          </w:tcPr>
          <w:p w:rsidR="008331FB" w:rsidRPr="00A93271" w:rsidRDefault="00BF24B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>
              <w:rPr>
                <w:rFonts w:ascii="Palatino Linotype" w:hAnsi="Palatino Linotype"/>
                <w:b/>
                <w:color w:val="215868" w:themeColor="accent5" w:themeShade="80"/>
              </w:rPr>
              <w:t>ΤΜΗΜΑ ΦΙΛΟΛΟΓΙΑΣ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331FB" w:rsidRPr="00A93271" w:rsidRDefault="008331FB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ΠΡΟΠΤΥΧΙΑΚΟΙ</w:t>
            </w:r>
          </w:p>
          <w:p w:rsidR="00AB5A60" w:rsidRDefault="00AB5A6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ΜΕΤΑΠΤΥΧΙΑΚΟΙ</w:t>
            </w:r>
          </w:p>
          <w:p w:rsidR="00BF24B0" w:rsidRPr="00A93271" w:rsidRDefault="00BF24B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ΔΙΔΑΚΤΟΡΕΣ</w:t>
            </w:r>
            <w:bookmarkStart w:id="0" w:name="_GoBack"/>
            <w:bookmarkEnd w:id="0"/>
          </w:p>
        </w:tc>
      </w:tr>
      <w:tr w:rsidR="00B3011A" w:rsidTr="00BF24B0">
        <w:trPr>
          <w:trHeight w:val="530"/>
        </w:trPr>
        <w:tc>
          <w:tcPr>
            <w:tcW w:w="1384" w:type="dxa"/>
            <w:shd w:val="clear" w:color="auto" w:fill="B8CCE4" w:themeFill="accent1" w:themeFillTint="66"/>
          </w:tcPr>
          <w:p w:rsidR="00B3011A" w:rsidRPr="00A93271" w:rsidRDefault="00B3011A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>
              <w:rPr>
                <w:rFonts w:ascii="Palatino Linotype" w:hAnsi="Palatino Linotype"/>
                <w:b/>
                <w:color w:val="215868" w:themeColor="accent5" w:themeShade="80"/>
              </w:rPr>
              <w:t>15:00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B3011A" w:rsidRPr="00A93271" w:rsidRDefault="00B3011A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ΤΜΗΜΑ ΙΣΤΟΡΙΑΣ, ΑΡΧΑΙΟΛΟΓΙΑΣ ΚΑΙ ΔΙΑΧΕΙΡΙΣΗΣ ΠΟΛΙΤΙΣΜΙΚΩΝ ΑΓΑΘΩΝ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B3011A" w:rsidRPr="00A93271" w:rsidRDefault="00B3011A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ΠΡΟΠΤΥΧΙΑΚΟΙ</w:t>
            </w:r>
          </w:p>
          <w:p w:rsidR="00B3011A" w:rsidRPr="00A93271" w:rsidRDefault="00B3011A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</w:tc>
      </w:tr>
      <w:tr w:rsidR="008331FB" w:rsidTr="00BF24B0">
        <w:trPr>
          <w:trHeight w:val="647"/>
        </w:trPr>
        <w:tc>
          <w:tcPr>
            <w:tcW w:w="1384" w:type="dxa"/>
            <w:shd w:val="clear" w:color="auto" w:fill="B8CCE4" w:themeFill="accent1" w:themeFillTint="66"/>
          </w:tcPr>
          <w:p w:rsidR="008331FB" w:rsidRPr="00A93271" w:rsidRDefault="00AB5A6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1</w:t>
            </w:r>
            <w:r w:rsidR="00B3011A">
              <w:rPr>
                <w:rFonts w:ascii="Palatino Linotype" w:hAnsi="Palatino Linotype"/>
                <w:b/>
                <w:color w:val="215868" w:themeColor="accent5" w:themeShade="80"/>
              </w:rPr>
              <w:t>6</w:t>
            </w: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:</w:t>
            </w:r>
            <w:r w:rsidR="00B3011A">
              <w:rPr>
                <w:rFonts w:ascii="Palatino Linotype" w:hAnsi="Palatino Linotype"/>
                <w:b/>
                <w:color w:val="215868" w:themeColor="accent5" w:themeShade="80"/>
              </w:rPr>
              <w:t>0</w:t>
            </w:r>
            <w:r w:rsidR="008331FB" w:rsidRPr="00A93271">
              <w:rPr>
                <w:rFonts w:ascii="Palatino Linotype" w:hAnsi="Palatino Linotype"/>
                <w:b/>
                <w:color w:val="215868" w:themeColor="accent5" w:themeShade="80"/>
              </w:rPr>
              <w:t>0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8331FB" w:rsidRPr="00A93271" w:rsidRDefault="008331FB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ΤΜΗΜΑ ΙΣΤΟΡΙΑΣ, ΑΡΧΑΙΟΛΟΓΙΑΣ ΚΑΙ ΔΙΑΧΕΙΡΙΣΗΣ ΠΟΛΙΤΙΣΜΙΚΩΝ ΑΓΑΘΩΝ</w:t>
            </w:r>
          </w:p>
          <w:p w:rsidR="008331FB" w:rsidRPr="00A93271" w:rsidRDefault="008331FB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B3011A" w:rsidRDefault="00B3011A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ΔΙΔΑΚΤΟΡΕΣ</w:t>
            </w:r>
          </w:p>
          <w:p w:rsidR="00AB5A60" w:rsidRPr="00A93271" w:rsidRDefault="00AB5A6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ΜΕΤΑΠΤΥΧΙΑΚΟΙ</w:t>
            </w:r>
          </w:p>
          <w:p w:rsidR="00AB5A60" w:rsidRPr="00A93271" w:rsidRDefault="00AB5A60" w:rsidP="00BF24B0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</w:tc>
      </w:tr>
    </w:tbl>
    <w:p w:rsidR="00A93271" w:rsidRDefault="00A93271" w:rsidP="00AB5A60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</w:p>
    <w:p w:rsidR="00AB5A60" w:rsidRDefault="008331FB" w:rsidP="00AB5A60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Παρακαλούνται οι συμμετέχοντες </w:t>
      </w:r>
      <w:r w:rsidR="00717D2D"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>να βρίσκονται 30 λεπτά</w:t>
      </w:r>
    </w:p>
    <w:p w:rsidR="001401CB" w:rsidRPr="00AB5A60" w:rsidRDefault="00717D2D" w:rsidP="00717D2D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>πριν την έναρξη κάθε τελετής στ</w:t>
      </w:r>
      <w:r w:rsidR="001401CB"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ην </w:t>
      </w:r>
      <w:r w:rsidR="001401CB" w:rsidRPr="00AB5A60">
        <w:rPr>
          <w:rFonts w:ascii="Palatino Linotype" w:hAnsi="Palatino Linotype"/>
          <w:b/>
          <w:color w:val="17365D" w:themeColor="text2" w:themeShade="BF"/>
          <w:sz w:val="24"/>
          <w:szCs w:val="24"/>
        </w:rPr>
        <w:t xml:space="preserve">Νέα Βιβλιοθήκη (α΄ όροφος) </w:t>
      </w:r>
      <w:r w:rsidRPr="00AB5A60">
        <w:rPr>
          <w:rFonts w:ascii="Palatino Linotype" w:hAnsi="Palatino Linotype"/>
          <w:b/>
          <w:color w:val="17365D" w:themeColor="text2" w:themeShade="BF"/>
          <w:sz w:val="24"/>
          <w:szCs w:val="24"/>
        </w:rPr>
        <w:t>,</w:t>
      </w: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 </w:t>
      </w:r>
    </w:p>
    <w:p w:rsidR="0051399C" w:rsidRPr="00B3011A" w:rsidRDefault="00717D2D" w:rsidP="00B3011A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προκειμένου να </w:t>
      </w:r>
      <w:proofErr w:type="spellStart"/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>περιενδυθούν</w:t>
      </w:r>
      <w:proofErr w:type="spellEnd"/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 την τήβεννο του Πανεπιστημίου.</w:t>
      </w:r>
    </w:p>
    <w:p w:rsidR="00AB5A60" w:rsidRDefault="0051399C" w:rsidP="00B3011A">
      <w:pPr>
        <w:tabs>
          <w:tab w:val="left" w:pos="1695"/>
        </w:tabs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Για την εύρυθμη διεξαγωγή των Τελετών </w:t>
      </w:r>
      <w:r w:rsidR="008331FB"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ab/>
      </w: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>Ορκωμοσίας,</w:t>
      </w:r>
    </w:p>
    <w:p w:rsidR="00AB5A60" w:rsidRDefault="0051399C" w:rsidP="00B3011A">
      <w:pPr>
        <w:tabs>
          <w:tab w:val="left" w:pos="1695"/>
        </w:tabs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>θα θέλαμε να σας ενημερώσουμε ότι εντός του Αμφιθεάτρου</w:t>
      </w:r>
    </w:p>
    <w:p w:rsidR="00AB5A60" w:rsidRDefault="0051399C" w:rsidP="00B3011A">
      <w:pPr>
        <w:tabs>
          <w:tab w:val="left" w:pos="1695"/>
        </w:tabs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>δεν επιτρέπονται ανθοδέσμες, γλυκά και ποτά,</w:t>
      </w:r>
    </w:p>
    <w:p w:rsidR="00AB5A60" w:rsidRPr="00AB5A60" w:rsidRDefault="0051399C" w:rsidP="00B3011A">
      <w:pPr>
        <w:tabs>
          <w:tab w:val="left" w:pos="1695"/>
        </w:tabs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ενώ </w:t>
      </w: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  <w:t xml:space="preserve">δεν επιτρέπεται η χρήση </w:t>
      </w:r>
      <w:proofErr w:type="spellStart"/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  <w:t>σερπαντινών</w:t>
      </w:r>
      <w:proofErr w:type="spellEnd"/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  <w:t xml:space="preserve"> και κομφετί</w:t>
      </w:r>
    </w:p>
    <w:p w:rsidR="00AB5A60" w:rsidRDefault="0051399C" w:rsidP="00B3011A">
      <w:pPr>
        <w:tabs>
          <w:tab w:val="left" w:pos="1695"/>
        </w:tabs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>τόσο στο Αμφιθέατρο όσο και στον περιβάλλοντα χώρο</w:t>
      </w:r>
    </w:p>
    <w:p w:rsidR="0051399C" w:rsidRPr="00A93271" w:rsidRDefault="0051399C" w:rsidP="00B3011A">
      <w:pPr>
        <w:tabs>
          <w:tab w:val="left" w:pos="1695"/>
        </w:tabs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>της Σχολής.</w:t>
      </w:r>
    </w:p>
    <w:sectPr w:rsidR="0051399C" w:rsidRPr="00A93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B"/>
    <w:rsid w:val="001401CB"/>
    <w:rsid w:val="0051399C"/>
    <w:rsid w:val="0058265F"/>
    <w:rsid w:val="00717D2D"/>
    <w:rsid w:val="008331FB"/>
    <w:rsid w:val="009A7DC2"/>
    <w:rsid w:val="009C4738"/>
    <w:rsid w:val="00A93271"/>
    <w:rsid w:val="00AB5A60"/>
    <w:rsid w:val="00B3011A"/>
    <w:rsid w:val="00BF24B0"/>
    <w:rsid w:val="00F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D0B95-24B3-41F5-BED1-F1414BDF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31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33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B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uop</cp:lastModifiedBy>
  <cp:revision>2</cp:revision>
  <cp:lastPrinted>2016-12-13T09:12:00Z</cp:lastPrinted>
  <dcterms:created xsi:type="dcterms:W3CDTF">2019-06-20T10:59:00Z</dcterms:created>
  <dcterms:modified xsi:type="dcterms:W3CDTF">2019-06-20T10:59:00Z</dcterms:modified>
</cp:coreProperties>
</file>